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(27)  Ale wam, którzy słuchacie, powiadam: Miłujcie nieprzyjaciół waszych, dobrze czyńcie tym, którzy was nienawidzą, (28)  błogosławcie tym, którzy was przeklinają, módlcie się za tych, którzy was krzywdzą.</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(29)  Temu, kto cię uderzy w policzek, nadstaw i drugi, a temu, kto ci zabiera płaszcz, i sukni nie odmawiaj.</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(30)  Każdemu, kto cię prosi, daj, a od tego, kto bierze, co twoje, nie żądaj zwrotu.</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(31)  A jak chcecie, aby ludzie wam czynili, czyńcie im tak samo i wy.</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(32)  A jeśli miłujecie tych, którzy was miłują, na jakąż wdzięczność zasługujecie? Wszak i grzesznicy miłują tych, którzy ich miłują. (33)  Jeśli bowiem dobrze czynicie tym, którzy wam dobrze czynią, na jaką wdzięczność zasługujecie? Wszak i grzesznicy to samo czynią.</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(34)  A jeśli pożyczacie tym, od których spodziewacie się zwrotu, na jaką wdzięczność zasługujecie? I grzesznicy pożyczają grzesznikom, aby to samo odebrać z powrotem.</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(35)  Ale miłujcie nieprzyjaciół waszych i dobrze czyńcie, i pożyczajcie, nie spodziewając się zwrotu, a będzie obfita nagroda wasza, i synami Najwyższego będziecie, gdyż On dobrotliwy jest i dla niewdzięcznych, i dla złych.</w:t>
      </w:r>
    </w:p>
    <w:p w:rsidR="00593744" w:rsidRPr="00B47052" w:rsidRDefault="00593744" w:rsidP="00B47052">
      <w:pPr>
        <w:jc w:val="right"/>
        <w:rPr>
          <w:rFonts w:ascii="Candara" w:hAnsi="Candara"/>
          <w:b/>
          <w:bCs/>
          <w:sz w:val="22"/>
          <w:szCs w:val="22"/>
          <w:lang w:val="pl-PL"/>
        </w:rPr>
      </w:pPr>
      <w:r w:rsidRPr="00B47052">
        <w:rPr>
          <w:rFonts w:ascii="Candara" w:hAnsi="Candara"/>
          <w:b/>
          <w:bCs/>
          <w:sz w:val="22"/>
          <w:szCs w:val="22"/>
          <w:lang w:val="pl-PL"/>
        </w:rPr>
        <w:t>Ewangelia Łukasza 6, 27-35</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Drogie Siostry i Bracia,</w:t>
      </w:r>
    </w:p>
    <w:p w:rsidR="00593744" w:rsidRPr="00593744" w:rsidRDefault="00593744" w:rsidP="00593744">
      <w:pPr>
        <w:jc w:val="both"/>
        <w:rPr>
          <w:rFonts w:ascii="Candara" w:hAnsi="Candara"/>
          <w:sz w:val="22"/>
          <w:szCs w:val="22"/>
          <w:lang w:val="pl-PL"/>
        </w:rPr>
      </w:pP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Te słowa można było usłyszeć na polu. Była to długa przemowa, znacznie dłuższa niż ta, której my, współcześni ludzie, jesteśmy w stanie wysłuchać z uwagą. A przecież usłyszeliśmy tylko fragment. Nie usłyszeliśmy błogosławieństw, nie usłyszeliśmy przekleństw, nie usłyszeliśmy o drzewie i jego owocach, nie usłyszeliśmy o budowaniu domu, nie usłyszeliśmy o duchu osądzania. Wydaje się jednak, że w minionych stuleciach osiągnięto porozumienie co do tego, że słowa Jezusa o miłości do wrogów prowadzą nas, ludzi, w każdej chwili do granic wyobrażalności. Powiedzmy, że Jezus pokazuje nam, jak daleko może się posunąć nasza cywilizacja.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Pomocna może być następująca sekwencja:</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Jako ludzkość przebyliśmy długą drogę. Aby móc w ogóle żyć razem, potrzebujemy zasad. Mogą to być proste ustalenia, umowy – ustne lub nawet pisemne.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Z przekonania, że nie jest sprawiedliwe, aby silniejszy dyktował warunki, wyrosła zasada oko za oko, ząb za ząb. Ograniczała ona nieograniczoną zemstę, ale była zgodna z zasadą odwetu. Zasada odwetu zostaje w Starym Testamencie przerwana przez istnienie przykazań, które mają obowiązywać wszystkich. </w:t>
      </w:r>
      <w:r>
        <w:rPr>
          <w:rFonts w:ascii="Candara" w:hAnsi="Candara"/>
          <w:sz w:val="22"/>
          <w:szCs w:val="22"/>
          <w:lang w:val="pl-PL"/>
        </w:rPr>
        <w:t xml:space="preserve"> </w:t>
      </w:r>
      <w:r w:rsidRPr="00593744">
        <w:rPr>
          <w:rFonts w:ascii="Candara" w:hAnsi="Candara"/>
          <w:sz w:val="22"/>
          <w:szCs w:val="22"/>
          <w:lang w:val="pl-PL"/>
        </w:rPr>
        <w:t xml:space="preserve">Nie zabijaj, nie kradnij itp. Ale zasada pozostała. Bóg karze, jeśli nie przestrzegasz przykazań. Do dziś nasze prawo zawiera wiele elementów zemsty, na przykład prawo karne. Jak mogłoby być inaczej?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Kolejnym etapem jest złota zasada. Ucieleśnia ona zewnętrzne przykazanie lub umowę. Już dla samego siebie będę robił lub wymagał od innych tylko tyle, ile sam narzuciłbym sobie w postaci ograniczeń, potrzeb lub wymagań. A potem następuje kolejny etap, kolejne koło, które jeszcze bardziej pogłębia internalizację. Mam kochać bliźniego jak siebie samego. Wzajemność współistnienia zostaje teraz zaostrzona przez przykazanie miłości. Jednak miłość nie ma tu wcale romantycznego znaczenia. Miłość ta odnosi się do codziennego życia. Może ona popychać i naciskać, jeśli służy to sprawie.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To prowadzi do innej myśli. Moje własne osądzanie powinno zostać okiełznane. „Nie osądzajcie nikogo, abyście sami nie zostali osądzeni”. Z tym przesłaniem spotykamy się już w przedszkolu, kiedy dzieci uczą się</w:t>
      </w:r>
      <w:r>
        <w:rPr>
          <w:rFonts w:ascii="Candara" w:hAnsi="Candara"/>
          <w:sz w:val="22"/>
          <w:szCs w:val="22"/>
          <w:lang w:val="pl-PL"/>
        </w:rPr>
        <w:t xml:space="preserve"> </w:t>
      </w:r>
      <w:r w:rsidRPr="00593744">
        <w:rPr>
          <w:rFonts w:ascii="Candara" w:hAnsi="Candara"/>
          <w:sz w:val="22"/>
          <w:szCs w:val="22"/>
          <w:lang w:val="pl-PL"/>
        </w:rPr>
        <w:t>porównywać. On to ma, a ja nie, on jest szybszy ode mnie, ona jest mądrzejsza ode mnie, mój ojciec jest burmistrzem, a jej matka jest tylko fryzjerką. Porównania pozwalają nam doświadczyć, jak trudna jest sprawiedliwość i jak szybko można zostać pokrzywdzonym. Porównywanie prowadzi do osądzania. Dzieci przechodzą przez kolejne etapy. Mogą osiągnąć bardzo wiele, to pewne, ale należy również pamiętać, że z miłej dziewczynki lub grzecznego chłopca może wyrosnąć przestępca.</w:t>
      </w:r>
    </w:p>
    <w:p w:rsidR="00593744" w:rsidRPr="00593744" w:rsidRDefault="00593744" w:rsidP="00593744">
      <w:pPr>
        <w:jc w:val="both"/>
        <w:rPr>
          <w:rFonts w:ascii="Candara" w:hAnsi="Candara"/>
          <w:b/>
          <w:bCs/>
          <w:sz w:val="22"/>
          <w:szCs w:val="22"/>
          <w:lang w:val="pl-PL"/>
        </w:rPr>
      </w:pPr>
      <w:r w:rsidRPr="00593744">
        <w:rPr>
          <w:rFonts w:ascii="Candara" w:hAnsi="Candara"/>
          <w:b/>
          <w:bCs/>
          <w:sz w:val="22"/>
          <w:szCs w:val="22"/>
          <w:lang w:val="pl-PL"/>
        </w:rPr>
        <w:t>Drogie Siostry i Bracia,</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Postęp cywilizacyjny nie jest prawem natury. Każdy nowy mieszkaniec Ziemi przechodzi przez niego w najlepszym przypadku, raz po raz, lub też nie, a nawet mogą wystąpić nawroty. I tak, przykazania stopniowo stają się wewnętrznymi postanowieniami.</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Oznacza to, że dobrze mi robi nie przejeżdżanie na czerwonym świetle. Dobrze mi robi traktowanie bliźniego tak, jakbym traktował siebie. </w:t>
      </w:r>
      <w:r>
        <w:rPr>
          <w:rFonts w:ascii="Candara" w:hAnsi="Candara"/>
          <w:sz w:val="22"/>
          <w:szCs w:val="22"/>
          <w:lang w:val="pl-PL"/>
        </w:rPr>
        <w:t xml:space="preserve"> </w:t>
      </w:r>
      <w:r w:rsidRPr="00593744">
        <w:rPr>
          <w:rFonts w:ascii="Candara" w:hAnsi="Candara"/>
          <w:sz w:val="22"/>
          <w:szCs w:val="22"/>
          <w:lang w:val="pl-PL"/>
        </w:rPr>
        <w:t>Można się tego nauczyć. Ale można też tego oduczyć się w dowolnym momencie.</w:t>
      </w:r>
    </w:p>
    <w:p w:rsidR="00593744" w:rsidRPr="00593744" w:rsidRDefault="00593744" w:rsidP="00593744">
      <w:pPr>
        <w:jc w:val="both"/>
        <w:rPr>
          <w:rFonts w:ascii="Candara" w:hAnsi="Candara"/>
          <w:b/>
          <w:bCs/>
          <w:sz w:val="22"/>
          <w:szCs w:val="22"/>
          <w:lang w:val="pl-PL"/>
        </w:rPr>
      </w:pPr>
      <w:r w:rsidRPr="00593744">
        <w:rPr>
          <w:rFonts w:ascii="Candara" w:hAnsi="Candara"/>
          <w:b/>
          <w:bCs/>
          <w:sz w:val="22"/>
          <w:szCs w:val="22"/>
          <w:lang w:val="pl-PL"/>
        </w:rPr>
        <w:t xml:space="preserve">Drodzy Zgromadzenie, drodzy bracia i siostry,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Czasami nie potrafię sobie wyobrazić, jak to mogło wyglądać na polu z Jezusem. Bez wzmacniaczy i mikrofonów. Niektóre filmy już to poruszały. Nierzadko słyszy się tylko to, co chce się usłyszeć. Nie potrafię sobie wyobrazić, że słowa Jezusa w formie monologu naprawdę dotarły do serc wszystkich.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Czy nie jest tu potrzebna osobista, intensywna rozmowa, czy nie jest potrzebne zaufanie? Chcę przez to powiedzieć, że tak trudne, tak głębokie pytania wymagają osobistej rozmowy, a następnie intensywnej introspekcji. Kochaj bliźniego swego jak siebie samego.</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Ale potem, w tej serii niewątpliwie punkt kulminacyjny, najwyższy szczyt tego, co można sobie wyobrazić. „Kochajcie swoich wrogów, czyńcie dobrze tym, którzy was nienawidzą”. </w:t>
      </w:r>
    </w:p>
    <w:p w:rsidR="00593744" w:rsidRPr="00593744" w:rsidRDefault="00593744" w:rsidP="00593744">
      <w:pPr>
        <w:jc w:val="both"/>
        <w:rPr>
          <w:rFonts w:ascii="Candara" w:hAnsi="Candara"/>
          <w:b/>
          <w:bCs/>
          <w:sz w:val="22"/>
          <w:szCs w:val="22"/>
          <w:lang w:val="pl-PL"/>
        </w:rPr>
      </w:pPr>
      <w:r w:rsidRPr="00593744">
        <w:rPr>
          <w:rFonts w:ascii="Candara" w:hAnsi="Candara"/>
          <w:b/>
          <w:bCs/>
          <w:sz w:val="22"/>
          <w:szCs w:val="22"/>
          <w:lang w:val="pl-PL"/>
        </w:rPr>
        <w:lastRenderedPageBreak/>
        <w:t xml:space="preserve">Drodzy Zgromadzeni,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na każdym z kolejnych wyższych stopni nadal znajdowały się te poprzednie. Ślady zemsty mogą mnie determinować, gdy kocham bliźniego. Być może robię to, ponieważ w ten sposób chronię się przed krzywdą lub ponieważ sprawia mi to przyjemność.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Niemniej jednak ten, kto potrafi kochać bliźniego jak siebie samego, z pewnością znalazłby się wysoko na drabinie i zasługiwałby na wszelki szacunek i uznanie. Cóż, przypuszczam, że nikt z nas nie twierdziłby, że jest taki i że ma to wszystko – najlepiej każdego dnia. Już sama konwencja skromności tego zabrania.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Ale pozostawmy to na razie. Dopiero na ostatnim stopniu Jezus dochodzi do sedna swojej Ewangelii. „Kochajcie swoich wrogów!” Dopiero teraz pozostałe stopnie zostają naprawdę dopełnione i zniesione. A kiedy patrzę na wszystkie pozostałe stopnie, a teraz na ten, to zaczynam rozumieć, co naprawdę oznacza pierwsze przykazanie. „Będziesz miłował Boga i czcił Go!” Gdybym naprawdę potrafił to zrobić i robił to, musiałbym równie mocno miłować i czcić Jego dzieło, a więc wszystkie Jego stworzenia. Jeśli przemyśleć to do końca, robi się to nieprzyjemne.</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Obok tego pojawia się coś, co jest głęboko zakorzenione w przykazaniu miłości do nieprzyjaciół. Istnieje miłość, która jest bezinteresowna. Musi istnieć, bo inaczej byłbym zgubiony.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Drodzy bracia i siostry, na ziemi mogę ją właściwie tylko przypuszczać i odkrywać. I jest to Jezus Chrystus. I przeczuwam, że nie zasługuję na bezinteresowną miłość, o której On głosi i którą On jest, ale mogę ją tylko prosić, doświadczać i przyjmować. Nie jest ona we mnie jak zdolność, którą muszę tylko rozwinąć. Nie, nie potrafię sobie tego nawet wyobrazić, nie potrafię tego wykształcić. Żadne wychowanie, żadne prawo, żadne ludzkie troski, plany i rozmowy nie są w stanie przekazać mi, czym ona jest – bezinteresowna miłość, która nie wymaga, miłość, która niczego nie pragnie, miłość, która nie oczekuje odwzajemnienia, miłość, która obejmuje, ale nie oczekuje odpowiedzi. Miłość, która tylko daje, ponieważ nie zrodziła się sama. Jednak kiedy czytam wiersz Pawła o miłości (1 List do Koryntian 13), widzę, że wyraża ją człowiek, który był wielkim grzesznikiem: „Miłość jest cierpliwa i łaskawa, miłość nie zazdrości, miłość nie szuka poklasku, nie unosi się pychą,</w:t>
      </w:r>
      <w:r w:rsidRPr="00593744">
        <w:rPr>
          <w:rFonts w:ascii="Candara" w:hAnsi="Candara"/>
          <w:sz w:val="22"/>
          <w:szCs w:val="22"/>
          <w:lang w:val="pl-PL"/>
        </w:rPr>
        <w:t> </w:t>
      </w:r>
      <w:r w:rsidRPr="00593744">
        <w:rPr>
          <w:rFonts w:ascii="Candara" w:hAnsi="Candara"/>
          <w:sz w:val="22"/>
          <w:szCs w:val="22"/>
          <w:lang w:val="pl-PL"/>
        </w:rPr>
        <w:t>5 nie dopuszcza się bezwstydu, nie szuka swego, nie unosi się gniewem, nie pamięta złego,</w:t>
      </w:r>
      <w:r w:rsidRPr="00593744">
        <w:rPr>
          <w:rFonts w:ascii="Candara" w:hAnsi="Candara"/>
          <w:sz w:val="22"/>
          <w:szCs w:val="22"/>
          <w:lang w:val="pl-PL"/>
        </w:rPr>
        <w:t> </w:t>
      </w:r>
      <w:r w:rsidRPr="00593744">
        <w:rPr>
          <w:rFonts w:ascii="Candara" w:hAnsi="Candara"/>
          <w:sz w:val="22"/>
          <w:szCs w:val="22"/>
          <w:lang w:val="pl-PL"/>
        </w:rPr>
        <w:t xml:space="preserve">6 nie cieszy się z niesprawiedliwości, ale </w:t>
      </w:r>
      <w:proofErr w:type="spellStart"/>
      <w:r w:rsidRPr="00593744">
        <w:rPr>
          <w:rFonts w:ascii="Candara" w:hAnsi="Candara"/>
          <w:sz w:val="22"/>
          <w:szCs w:val="22"/>
          <w:lang w:val="pl-PL"/>
        </w:rPr>
        <w:t>współweseli</w:t>
      </w:r>
      <w:proofErr w:type="spellEnd"/>
      <w:r w:rsidRPr="00593744">
        <w:rPr>
          <w:rFonts w:ascii="Candara" w:hAnsi="Candara"/>
          <w:sz w:val="22"/>
          <w:szCs w:val="22"/>
          <w:lang w:val="pl-PL"/>
        </w:rPr>
        <w:t xml:space="preserve"> się z prawdą;</w:t>
      </w:r>
      <w:r w:rsidRPr="00593744">
        <w:rPr>
          <w:rFonts w:ascii="Candara" w:hAnsi="Candara"/>
          <w:sz w:val="22"/>
          <w:szCs w:val="22"/>
          <w:lang w:val="pl-PL"/>
        </w:rPr>
        <w:t> </w:t>
      </w:r>
      <w:r w:rsidRPr="00593744">
        <w:rPr>
          <w:rFonts w:ascii="Candara" w:hAnsi="Candara"/>
          <w:sz w:val="22"/>
          <w:szCs w:val="22"/>
          <w:lang w:val="pl-PL"/>
        </w:rPr>
        <w:t>7 wszystko znosi, wszystkiemu wierzy, we wszystko ma nadzieję, wszystko przetrzyma”.</w:t>
      </w:r>
    </w:p>
    <w:p w:rsidR="00593744" w:rsidRPr="00593744" w:rsidRDefault="00593744" w:rsidP="00593744">
      <w:pPr>
        <w:jc w:val="both"/>
        <w:rPr>
          <w:rFonts w:ascii="Candara" w:hAnsi="Candara"/>
          <w:sz w:val="8"/>
          <w:szCs w:val="8"/>
          <w:lang w:val="pl-PL"/>
        </w:rPr>
      </w:pPr>
    </w:p>
    <w:p w:rsidR="00593744" w:rsidRPr="00593744" w:rsidRDefault="00593744" w:rsidP="00593744">
      <w:pPr>
        <w:jc w:val="both"/>
        <w:rPr>
          <w:rFonts w:ascii="Candara" w:hAnsi="Candara"/>
          <w:b/>
          <w:bCs/>
          <w:sz w:val="22"/>
          <w:szCs w:val="22"/>
          <w:lang w:val="pl-PL"/>
        </w:rPr>
      </w:pPr>
      <w:r w:rsidRPr="00593744">
        <w:rPr>
          <w:rFonts w:ascii="Candara" w:hAnsi="Candara"/>
          <w:b/>
          <w:bCs/>
          <w:sz w:val="22"/>
          <w:szCs w:val="22"/>
          <w:lang w:val="pl-PL"/>
        </w:rPr>
        <w:t>Drogie Siostry i Bracia,</w:t>
      </w:r>
    </w:p>
    <w:p w:rsidR="00593744" w:rsidRPr="00593744" w:rsidRDefault="00593744" w:rsidP="00593744">
      <w:pPr>
        <w:jc w:val="both"/>
        <w:rPr>
          <w:rFonts w:ascii="Candara" w:hAnsi="Candara"/>
          <w:sz w:val="8"/>
          <w:szCs w:val="8"/>
          <w:lang w:val="pl-PL"/>
        </w:rPr>
      </w:pP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Istnieje wiele wspaniałych chrześcijańskich i niechrześcijańskich interpretacji przykazania miłości do nieprzyjaciół. Nie mam zamiaru twierdzić, że są one złe lub nie do końca słuszne. Wszystkie mają swoje miejsce i wartość. Być może zbyt często budzi się we mnie serce pełne wątpliwości i pesymizmu, kiedy myślę o wydarzeniach na świecie i w naszym kraju. Przykazanie miłości do wroga nie może być oczywiście wystarczająco często rozważane. Jak długo potrwa, zanim dzieci poległych żołnierzy wyjdą z więzienia gniewu, zranienia, smutku i nienawiści? Czy kiedykolwiek będziemy w stanie to naprawić? Jak długo trwało to w naszym kraju? Niektóre rany nigdy się nie zagoiły.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Tym ważniejsze jest jednak, aby nie mówić o miłości do wroga w sposób dostosowany do sytuacji. Wydaje mi się, że najważniejsze i najcenniejsze w tym fragmencie jest to, że Jezus mówi tu o bezinteresownej miłości. Dopiero wtedy staje się jasne, jak daleko jesteśmy od niej. I że bezinteresowna miłość ma również znaczenie, gdy Jezus łączy miłość do Boga i bliźniego.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 xml:space="preserve">Innymi słowy. Jeśli Bóg mi przebacza – i mówi do mnie: nie jesteś moim wrogiem, ale moim dzieckiem – to nie sporządza dodatkowego rozliczenia, nie przenosi moich zaniedbań i otwartych rachunków z jednej księgi długów do drugiej. Jezus Chrystus poszedł na krzyż, bezinteresownie, bezwarunkowo. </w:t>
      </w:r>
    </w:p>
    <w:p w:rsidR="00593744" w:rsidRPr="00593744" w:rsidRDefault="00593744" w:rsidP="00593744">
      <w:pPr>
        <w:jc w:val="both"/>
        <w:rPr>
          <w:rFonts w:ascii="Candara" w:hAnsi="Candara"/>
          <w:sz w:val="22"/>
          <w:szCs w:val="22"/>
          <w:lang w:val="pl-PL"/>
        </w:rPr>
      </w:pPr>
      <w:r w:rsidRPr="00593744">
        <w:rPr>
          <w:rFonts w:ascii="Candara" w:hAnsi="Candara"/>
          <w:sz w:val="22"/>
          <w:szCs w:val="22"/>
          <w:lang w:val="pl-PL"/>
        </w:rPr>
        <w:t>A kiedy mówi uczniom: „Ja jestem światłością świata”, a zaraz potem: „Wy jesteście światłością świata” – wtedy słyszę przebaczenie, które nam zostało dane, i zawarty w nim wielki dar. Bezinteresowną miłość. Tak więc, kiedy kocham mojego wroga, nie staje się on dla mnie środkiem do osiągnięcia czegoś innego. Ale tak jak świeci światło, tak właśnie jest ta miłość.</w:t>
      </w:r>
    </w:p>
    <w:p w:rsidR="00593744" w:rsidRPr="00593744" w:rsidRDefault="00593744" w:rsidP="00593744">
      <w:pPr>
        <w:jc w:val="both"/>
        <w:rPr>
          <w:rFonts w:ascii="Candara" w:hAnsi="Candara"/>
          <w:sz w:val="8"/>
          <w:szCs w:val="8"/>
          <w:lang w:val="pl-PL"/>
        </w:rPr>
      </w:pPr>
    </w:p>
    <w:p w:rsidR="00593744" w:rsidRPr="00593744" w:rsidRDefault="00593744" w:rsidP="00593744">
      <w:pPr>
        <w:jc w:val="both"/>
        <w:rPr>
          <w:rFonts w:ascii="Candara" w:hAnsi="Candara"/>
          <w:b/>
          <w:bCs/>
          <w:sz w:val="22"/>
          <w:szCs w:val="22"/>
          <w:lang w:val="pl-PL"/>
        </w:rPr>
      </w:pPr>
      <w:r w:rsidRPr="00593744">
        <w:rPr>
          <w:rFonts w:ascii="Candara" w:hAnsi="Candara"/>
          <w:b/>
          <w:bCs/>
          <w:sz w:val="22"/>
          <w:szCs w:val="22"/>
          <w:lang w:val="pl-PL"/>
        </w:rPr>
        <w:t>Drogie Siostry i Bracia,</w:t>
      </w:r>
    </w:p>
    <w:p w:rsidR="00593744" w:rsidRDefault="00593744" w:rsidP="00593744">
      <w:pPr>
        <w:jc w:val="both"/>
        <w:rPr>
          <w:rFonts w:ascii="Candara" w:hAnsi="Candara"/>
          <w:sz w:val="22"/>
          <w:szCs w:val="22"/>
          <w:lang w:val="pl-PL"/>
        </w:rPr>
      </w:pPr>
      <w:r w:rsidRPr="00593744">
        <w:rPr>
          <w:rFonts w:ascii="Candara" w:hAnsi="Candara"/>
          <w:sz w:val="22"/>
          <w:szCs w:val="22"/>
          <w:lang w:val="pl-PL"/>
        </w:rPr>
        <w:t xml:space="preserve">Proszę mi wybaczyć, że nie opowiedziałem żadnej pięknej historii ani nie podałem przykładów, jak można to zrobić – na przykład jak z wrogów znów stać się przyjaciółmi. Jak pokazać, że naprawdę mówi się poważnie? Jak pokazać, że miłość jest bezinteresowna? Jak pokazać, że jest się gotowym do przebaczenia – bez żadnych warunków? Ale dzisiaj nie zależało mi na tym, jak to zrobić, nie chciałem się tym męczyć. Dziękuję Bogu raczej za to, że wskazuje nam drogę do siebie, drogę, którą możemy usłyszeć, zobaczyć, powąchać, dotknąć i posmakować. Nawet jeśli na ziemi i w naszych wspólnotach są to tylko wskazówki i skromne znaki, zawsze mamy jedno słowo: „Przyjdźcie do mnie wszyscy, którzy jesteście zmęczeni i obciążeni. Ja was pokrzepię”. Tak mówi Jezus Chrystus do dziś – całkowicie w bezinteresownej miłości. </w:t>
      </w:r>
      <w:r>
        <w:rPr>
          <w:rFonts w:ascii="Candara" w:hAnsi="Candara"/>
          <w:sz w:val="22"/>
          <w:szCs w:val="22"/>
          <w:lang w:val="pl-PL"/>
        </w:rPr>
        <w:t>Amen</w:t>
      </w:r>
    </w:p>
    <w:p w:rsidR="00593744" w:rsidRPr="00593744" w:rsidRDefault="00593744" w:rsidP="00593744">
      <w:pPr>
        <w:jc w:val="both"/>
        <w:rPr>
          <w:rFonts w:ascii="Candara" w:hAnsi="Candara"/>
          <w:b/>
          <w:bCs/>
          <w:sz w:val="22"/>
          <w:szCs w:val="22"/>
          <w:lang w:val="pl-PL"/>
        </w:rPr>
      </w:pPr>
      <w:r w:rsidRPr="00593744">
        <w:rPr>
          <w:rFonts w:ascii="Candara" w:hAnsi="Candara"/>
          <w:b/>
          <w:bCs/>
          <w:sz w:val="22"/>
          <w:szCs w:val="22"/>
          <w:lang w:val="pl-PL"/>
        </w:rPr>
        <w:t>ks. dr Matthias Paul – proboszcz Parafii Ewangelickiej Śródmieścia Görlitz - Görlitz 9.11.202</w:t>
      </w:r>
    </w:p>
    <w:p w:rsidR="00B864ED" w:rsidRPr="00593744" w:rsidRDefault="00B864ED" w:rsidP="00593744">
      <w:pPr>
        <w:jc w:val="both"/>
        <w:rPr>
          <w:lang w:val="pl-PL"/>
        </w:rPr>
      </w:pPr>
    </w:p>
    <w:sectPr w:rsidR="00B864ED" w:rsidRPr="00593744" w:rsidSect="0059374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44"/>
    <w:rsid w:val="002E5B56"/>
    <w:rsid w:val="003201D4"/>
    <w:rsid w:val="00593744"/>
    <w:rsid w:val="005C5BEB"/>
    <w:rsid w:val="00B47052"/>
    <w:rsid w:val="00B864ED"/>
    <w:rsid w:val="00D26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00160-AB86-4BDA-AD9E-3BCFB840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3744"/>
    <w:pPr>
      <w:widowControl w:val="0"/>
      <w:suppressAutoHyphens/>
      <w:spacing w:after="0" w:line="240" w:lineRule="auto"/>
    </w:pPr>
    <w:rPr>
      <w:rFonts w:ascii="Times New Roman" w:eastAsia="SimSun" w:hAnsi="Times New Roman" w:cs="Arial"/>
      <w:kern w:val="1"/>
      <w:sz w:val="24"/>
      <w:szCs w:val="24"/>
      <w:lang w:val="de-DE" w:eastAsia="hi-IN" w:bidi="hi-IN"/>
      <w14:ligatures w14:val="none"/>
    </w:rPr>
  </w:style>
  <w:style w:type="paragraph" w:styleId="Nagwek1">
    <w:name w:val="heading 1"/>
    <w:basedOn w:val="Normalny"/>
    <w:next w:val="Normalny"/>
    <w:link w:val="Nagwek1Znak"/>
    <w:uiPriority w:val="9"/>
    <w:qFormat/>
    <w:rsid w:val="00593744"/>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pl-PL" w:eastAsia="en-US" w:bidi="ar-SA"/>
      <w14:ligatures w14:val="standardContextual"/>
    </w:rPr>
  </w:style>
  <w:style w:type="paragraph" w:styleId="Nagwek2">
    <w:name w:val="heading 2"/>
    <w:basedOn w:val="Normalny"/>
    <w:next w:val="Normalny"/>
    <w:link w:val="Nagwek2Znak"/>
    <w:uiPriority w:val="9"/>
    <w:semiHidden/>
    <w:unhideWhenUsed/>
    <w:qFormat/>
    <w:rsid w:val="00593744"/>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pl-PL" w:eastAsia="en-US" w:bidi="ar-SA"/>
      <w14:ligatures w14:val="standardContextual"/>
    </w:rPr>
  </w:style>
  <w:style w:type="paragraph" w:styleId="Nagwek3">
    <w:name w:val="heading 3"/>
    <w:basedOn w:val="Normalny"/>
    <w:next w:val="Normalny"/>
    <w:link w:val="Nagwek3Znak"/>
    <w:uiPriority w:val="9"/>
    <w:semiHidden/>
    <w:unhideWhenUsed/>
    <w:qFormat/>
    <w:rsid w:val="00593744"/>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pl-PL" w:eastAsia="en-US" w:bidi="ar-SA"/>
      <w14:ligatures w14:val="standardContextual"/>
    </w:rPr>
  </w:style>
  <w:style w:type="paragraph" w:styleId="Nagwek4">
    <w:name w:val="heading 4"/>
    <w:basedOn w:val="Normalny"/>
    <w:next w:val="Normalny"/>
    <w:link w:val="Nagwek4Znak"/>
    <w:uiPriority w:val="9"/>
    <w:semiHidden/>
    <w:unhideWhenUsed/>
    <w:qFormat/>
    <w:rsid w:val="00593744"/>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pl-PL" w:eastAsia="en-US" w:bidi="ar-SA"/>
      <w14:ligatures w14:val="standardContextual"/>
    </w:rPr>
  </w:style>
  <w:style w:type="paragraph" w:styleId="Nagwek5">
    <w:name w:val="heading 5"/>
    <w:basedOn w:val="Normalny"/>
    <w:next w:val="Normalny"/>
    <w:link w:val="Nagwek5Znak"/>
    <w:uiPriority w:val="9"/>
    <w:semiHidden/>
    <w:unhideWhenUsed/>
    <w:qFormat/>
    <w:rsid w:val="00593744"/>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pl-PL" w:eastAsia="en-US" w:bidi="ar-SA"/>
      <w14:ligatures w14:val="standardContextual"/>
    </w:rPr>
  </w:style>
  <w:style w:type="paragraph" w:styleId="Nagwek6">
    <w:name w:val="heading 6"/>
    <w:basedOn w:val="Normalny"/>
    <w:next w:val="Normalny"/>
    <w:link w:val="Nagwek6Znak"/>
    <w:uiPriority w:val="9"/>
    <w:semiHidden/>
    <w:unhideWhenUsed/>
    <w:qFormat/>
    <w:rsid w:val="00593744"/>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pl-PL" w:eastAsia="en-US" w:bidi="ar-SA"/>
      <w14:ligatures w14:val="standardContextual"/>
    </w:rPr>
  </w:style>
  <w:style w:type="paragraph" w:styleId="Nagwek7">
    <w:name w:val="heading 7"/>
    <w:basedOn w:val="Normalny"/>
    <w:next w:val="Normalny"/>
    <w:link w:val="Nagwek7Znak"/>
    <w:uiPriority w:val="9"/>
    <w:semiHidden/>
    <w:unhideWhenUsed/>
    <w:qFormat/>
    <w:rsid w:val="00593744"/>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pl-PL" w:eastAsia="en-US" w:bidi="ar-SA"/>
      <w14:ligatures w14:val="standardContextual"/>
    </w:rPr>
  </w:style>
  <w:style w:type="paragraph" w:styleId="Nagwek8">
    <w:name w:val="heading 8"/>
    <w:basedOn w:val="Normalny"/>
    <w:next w:val="Normalny"/>
    <w:link w:val="Nagwek8Znak"/>
    <w:uiPriority w:val="9"/>
    <w:semiHidden/>
    <w:unhideWhenUsed/>
    <w:qFormat/>
    <w:rsid w:val="00593744"/>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pl-PL" w:eastAsia="en-US" w:bidi="ar-SA"/>
      <w14:ligatures w14:val="standardContextual"/>
    </w:rPr>
  </w:style>
  <w:style w:type="paragraph" w:styleId="Nagwek9">
    <w:name w:val="heading 9"/>
    <w:basedOn w:val="Normalny"/>
    <w:next w:val="Normalny"/>
    <w:link w:val="Nagwek9Znak"/>
    <w:uiPriority w:val="9"/>
    <w:semiHidden/>
    <w:unhideWhenUsed/>
    <w:qFormat/>
    <w:rsid w:val="00593744"/>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pl-PL"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374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9374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9374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9374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9374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937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37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37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3744"/>
    <w:rPr>
      <w:rFonts w:eastAsiaTheme="majorEastAsia" w:cstheme="majorBidi"/>
      <w:color w:val="272727" w:themeColor="text1" w:themeTint="D8"/>
    </w:rPr>
  </w:style>
  <w:style w:type="paragraph" w:styleId="Tytu">
    <w:name w:val="Title"/>
    <w:basedOn w:val="Normalny"/>
    <w:next w:val="Normalny"/>
    <w:link w:val="TytuZnak"/>
    <w:uiPriority w:val="10"/>
    <w:qFormat/>
    <w:rsid w:val="00593744"/>
    <w:pPr>
      <w:widowControl/>
      <w:suppressAutoHyphens w:val="0"/>
      <w:spacing w:after="80"/>
      <w:contextualSpacing/>
    </w:pPr>
    <w:rPr>
      <w:rFonts w:asciiTheme="majorHAnsi" w:eastAsiaTheme="majorEastAsia" w:hAnsiTheme="majorHAnsi" w:cstheme="majorBidi"/>
      <w:spacing w:val="-10"/>
      <w:kern w:val="28"/>
      <w:sz w:val="56"/>
      <w:szCs w:val="56"/>
      <w:lang w:val="pl-PL" w:eastAsia="en-US" w:bidi="ar-SA"/>
      <w14:ligatures w14:val="standardContextual"/>
    </w:rPr>
  </w:style>
  <w:style w:type="character" w:customStyle="1" w:styleId="TytuZnak">
    <w:name w:val="Tytuł Znak"/>
    <w:basedOn w:val="Domylnaczcionkaakapitu"/>
    <w:link w:val="Tytu"/>
    <w:uiPriority w:val="10"/>
    <w:rsid w:val="005937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3744"/>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pl-PL" w:eastAsia="en-US" w:bidi="ar-SA"/>
      <w14:ligatures w14:val="standardContextual"/>
    </w:rPr>
  </w:style>
  <w:style w:type="character" w:customStyle="1" w:styleId="PodtytuZnak">
    <w:name w:val="Podtytuł Znak"/>
    <w:basedOn w:val="Domylnaczcionkaakapitu"/>
    <w:link w:val="Podtytu"/>
    <w:uiPriority w:val="11"/>
    <w:rsid w:val="005937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3744"/>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pl-PL" w:eastAsia="en-US" w:bidi="ar-SA"/>
      <w14:ligatures w14:val="standardContextual"/>
    </w:rPr>
  </w:style>
  <w:style w:type="character" w:customStyle="1" w:styleId="CytatZnak">
    <w:name w:val="Cytat Znak"/>
    <w:basedOn w:val="Domylnaczcionkaakapitu"/>
    <w:link w:val="Cytat"/>
    <w:uiPriority w:val="29"/>
    <w:rsid w:val="00593744"/>
    <w:rPr>
      <w:i/>
      <w:iCs/>
      <w:color w:val="404040" w:themeColor="text1" w:themeTint="BF"/>
    </w:rPr>
  </w:style>
  <w:style w:type="paragraph" w:styleId="Akapitzlist">
    <w:name w:val="List Paragraph"/>
    <w:basedOn w:val="Normalny"/>
    <w:uiPriority w:val="34"/>
    <w:qFormat/>
    <w:rsid w:val="00593744"/>
    <w:pPr>
      <w:widowControl/>
      <w:suppressAutoHyphens w:val="0"/>
      <w:spacing w:after="160" w:line="259" w:lineRule="auto"/>
      <w:ind w:left="720"/>
      <w:contextualSpacing/>
    </w:pPr>
    <w:rPr>
      <w:rFonts w:asciiTheme="minorHAnsi" w:eastAsiaTheme="minorHAnsi" w:hAnsiTheme="minorHAnsi" w:cstheme="minorBidi"/>
      <w:kern w:val="2"/>
      <w:sz w:val="22"/>
      <w:szCs w:val="22"/>
      <w:lang w:val="pl-PL" w:eastAsia="en-US" w:bidi="ar-SA"/>
      <w14:ligatures w14:val="standardContextual"/>
    </w:rPr>
  </w:style>
  <w:style w:type="character" w:styleId="Wyrnienieintensywne">
    <w:name w:val="Intense Emphasis"/>
    <w:basedOn w:val="Domylnaczcionkaakapitu"/>
    <w:uiPriority w:val="21"/>
    <w:qFormat/>
    <w:rsid w:val="00593744"/>
    <w:rPr>
      <w:i/>
      <w:iCs/>
      <w:color w:val="2F5496" w:themeColor="accent1" w:themeShade="BF"/>
    </w:rPr>
  </w:style>
  <w:style w:type="paragraph" w:styleId="Cytatintensywny">
    <w:name w:val="Intense Quote"/>
    <w:basedOn w:val="Normalny"/>
    <w:next w:val="Normalny"/>
    <w:link w:val="CytatintensywnyZnak"/>
    <w:uiPriority w:val="30"/>
    <w:qFormat/>
    <w:rsid w:val="00593744"/>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pl-PL" w:eastAsia="en-US" w:bidi="ar-SA"/>
      <w14:ligatures w14:val="standardContextual"/>
    </w:rPr>
  </w:style>
  <w:style w:type="character" w:customStyle="1" w:styleId="CytatintensywnyZnak">
    <w:name w:val="Cytat intensywny Znak"/>
    <w:basedOn w:val="Domylnaczcionkaakapitu"/>
    <w:link w:val="Cytatintensywny"/>
    <w:uiPriority w:val="30"/>
    <w:rsid w:val="00593744"/>
    <w:rPr>
      <w:i/>
      <w:iCs/>
      <w:color w:val="2F5496" w:themeColor="accent1" w:themeShade="BF"/>
    </w:rPr>
  </w:style>
  <w:style w:type="character" w:styleId="Odwoanieintensywne">
    <w:name w:val="Intense Reference"/>
    <w:basedOn w:val="Domylnaczcionkaakapitu"/>
    <w:uiPriority w:val="32"/>
    <w:qFormat/>
    <w:rsid w:val="005937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1463</Words>
  <Characters>8778</Characters>
  <Application>Microsoft Office Word</Application>
  <DocSecurity>0</DocSecurity>
  <Lines>73</Lines>
  <Paragraphs>20</Paragraphs>
  <ScaleCrop>false</ScaleCrop>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Królewicz</dc:creator>
  <cp:keywords/>
  <dc:description/>
  <cp:lastModifiedBy>Cezary Królewicz</cp:lastModifiedBy>
  <cp:revision>2</cp:revision>
  <cp:lastPrinted>2025-11-09T06:40:00Z</cp:lastPrinted>
  <dcterms:created xsi:type="dcterms:W3CDTF">2025-11-09T06:32:00Z</dcterms:created>
  <dcterms:modified xsi:type="dcterms:W3CDTF">2025-11-11T05:00:00Z</dcterms:modified>
</cp:coreProperties>
</file>